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bidi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CEE 3804 </w:t>
      </w:r>
      <w:r>
        <w:rPr>
          <w:b w:val="1"/>
          <w:bCs w:val="1"/>
          <w:sz w:val="32"/>
          <w:szCs w:val="32"/>
          <w:rtl w:val="0"/>
          <w:lang w:val="en-US"/>
        </w:rPr>
        <w:t>Final Exam (Spring 2024)</w:t>
      </w:r>
    </w:p>
    <w:p>
      <w:pPr>
        <w:pStyle w:val="Normal.0"/>
        <w:bidi w:val="0"/>
        <w:rPr>
          <w:b w:val="1"/>
          <w:bCs w:val="1"/>
          <w:sz w:val="32"/>
          <w:szCs w:val="32"/>
        </w:rPr>
      </w:pPr>
    </w:p>
    <w:p>
      <w:pPr>
        <w:pStyle w:val="Normal.0"/>
        <w:bidi w:val="0"/>
        <w:rPr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32"/>
          <w:szCs w:val="32"/>
          <w:rtl w:val="0"/>
          <w:lang w:val="en-US"/>
        </w:rPr>
        <w:t>Computer Applications in CEE</w:t>
      </w:r>
    </w:p>
    <w:p>
      <w:pPr>
        <w:pStyle w:val="Normal.0"/>
        <w:bidi w:val="0"/>
        <w:rPr>
          <w:b w:val="1"/>
          <w:bCs w:val="1"/>
          <w:sz w:val="32"/>
          <w:szCs w:val="32"/>
        </w:rPr>
      </w:pPr>
    </w:p>
    <w:p>
      <w:pPr>
        <w:pStyle w:val="Normal.0"/>
        <w:bidi w:val="0"/>
        <w:rPr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32"/>
          <w:szCs w:val="32"/>
          <w:rtl w:val="0"/>
          <w:lang w:val="en-US"/>
        </w:rPr>
        <w:t>Open Book and Notes</w:t>
      </w:r>
      <w:r>
        <w:rPr>
          <w:b w:val="1"/>
          <w:bCs w:val="1"/>
          <w:sz w:val="32"/>
          <w:szCs w:val="32"/>
          <w:rtl w:val="0"/>
          <w:lang w:val="en-US"/>
        </w:rPr>
        <w:t xml:space="preserve"> (In Class - Two Hour Limit)         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Your Name </w:t>
      </w:r>
      <w:bookmarkStart w:name="OLE_LINK1" w:id="0"/>
      <w:r>
        <w:rPr>
          <w:sz w:val="24"/>
          <w:szCs w:val="24"/>
          <w:rtl w:val="0"/>
          <w:lang w:val="en-US"/>
        </w:rPr>
        <w:t>__________________________________________________________________</w:t>
      </w:r>
      <w:bookmarkEnd w:id="0"/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Signature * ____________________________________________________________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answers in this exam are the product of my own work. I certify that I have not received nor I have provided help to others while taking this examination.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6"/>
          <w:szCs w:val="26"/>
          <w:rtl w:val="0"/>
          <w:lang w:val="en-US"/>
        </w:rPr>
        <w:t>Directions:</w:t>
      </w: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Solve the problems. Copy and paste the Matlab </w:t>
      </w:r>
      <w:r>
        <w:rPr>
          <w:sz w:val="24"/>
          <w:szCs w:val="24"/>
          <w:rtl w:val="0"/>
          <w:lang w:val="en-US"/>
        </w:rPr>
        <w:t xml:space="preserve">and VBA </w:t>
      </w:r>
      <w:r>
        <w:rPr>
          <w:sz w:val="24"/>
          <w:szCs w:val="24"/>
          <w:rtl w:val="0"/>
          <w:lang w:val="en-US"/>
        </w:rPr>
        <w:t>code and solutions such as graphs in a Word Document</w:t>
      </w:r>
      <w:r>
        <w:rPr>
          <w:sz w:val="24"/>
          <w:szCs w:val="24"/>
          <w:rtl w:val="0"/>
          <w:lang w:val="en-US"/>
        </w:rPr>
        <w:t xml:space="preserve"> and convert to a single PDF file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Make sure your code is not too small for me to be able to read it.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</w:p>
    <w:p>
      <w:pPr>
        <w:pStyle w:val="Heading 1"/>
        <w:spacing w:after="120"/>
        <w:rPr>
          <w:rFonts w:ascii="Arial" w:cs="Arial" w:hAnsi="Arial" w:eastAsia="Arial"/>
          <w:sz w:val="24"/>
          <w:szCs w:val="24"/>
        </w:rPr>
      </w:pPr>
    </w:p>
    <w:p>
      <w:pPr>
        <w:pStyle w:val="Heading 1"/>
        <w:spacing w:after="120"/>
        <w:rPr>
          <w:rFonts w:ascii="Arial" w:cs="Arial" w:hAnsi="Arial" w:eastAsia="Arial"/>
          <w:sz w:val="24"/>
          <w:szCs w:val="24"/>
        </w:rPr>
      </w:pPr>
    </w:p>
    <w:p>
      <w:pPr>
        <w:pStyle w:val="Heading 1"/>
        <w:spacing w:after="120"/>
        <w:rPr>
          <w:rFonts w:ascii="Arial" w:cs="Arial" w:hAnsi="Arial" w:eastAsia="Arial"/>
          <w:sz w:val="24"/>
          <w:szCs w:val="24"/>
        </w:rPr>
      </w:pPr>
    </w:p>
    <w:p>
      <w:pPr>
        <w:pStyle w:val="Heading 1"/>
        <w:spacing w:after="1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Heading 2"/>
        <w:bidi w:val="0"/>
      </w:pPr>
      <w:r>
        <w:rPr>
          <w:rtl w:val="0"/>
        </w:rPr>
        <w:t>Problem 1 (</w:t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points)</w:t>
      </w:r>
    </w:p>
    <w:p>
      <w:pPr>
        <w:pStyle w:val="Normal.0"/>
        <w:bidi w:val="0"/>
        <w:rPr>
          <w:b w:val="1"/>
          <w:bCs w:val="1"/>
        </w:rPr>
      </w:pPr>
    </w:p>
    <w:p>
      <w:pPr>
        <w:pStyle w:val="Normal.0"/>
        <w:bidi w:val="0"/>
      </w:pPr>
      <w:r>
        <w:rPr>
          <w:rtl w:val="0"/>
        </w:rPr>
        <w:t>U</w:t>
      </w:r>
      <w:r>
        <w:rPr>
          <w:rtl w:val="0"/>
        </w:rPr>
        <w:t xml:space="preserve">se </w:t>
      </w:r>
      <w:r>
        <w:rPr>
          <w:rtl w:val="0"/>
        </w:rPr>
        <w:t>Simulink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 xml:space="preserve">to </w:t>
      </w:r>
      <w:r>
        <w:rPr>
          <w:rtl w:val="0"/>
        </w:rPr>
        <w:t xml:space="preserve">solve </w:t>
      </w:r>
      <w:r>
        <w:rPr>
          <w:rtl w:val="0"/>
        </w:rPr>
        <w:t xml:space="preserve">the </w:t>
      </w:r>
      <w:r>
        <w:rPr>
          <w:rtl w:val="0"/>
        </w:rPr>
        <w:t>differential equation</w:t>
      </w:r>
      <w:r>
        <w:rPr>
          <w:rtl w:val="0"/>
        </w:rPr>
        <w:t xml:space="preserve"> of the cooling process of Hot Mix Asphalt (HMA) - a commonly used material to pave roads.</w:t>
      </w:r>
      <w:r>
        <w:rPr>
          <w:rtl w:val="0"/>
        </w:rPr>
        <w:t xml:space="preserve"> </w:t>
      </w:r>
      <w:r>
        <w:rPr>
          <w:rtl w:val="0"/>
        </w:rPr>
        <w:t>The Simulink model should s</w:t>
      </w:r>
      <w:r>
        <w:rPr>
          <w:rtl w:val="0"/>
        </w:rPr>
        <w:t xml:space="preserve">olve the differential equation that models the temperature </w:t>
      </w:r>
      <w:r>
        <w:rPr>
          <w:rtl w:val="0"/>
        </w:rPr>
        <w:t xml:space="preserve">(T) variation </w:t>
      </w:r>
      <w:r>
        <w:rPr>
          <w:rtl w:val="0"/>
        </w:rPr>
        <w:t xml:space="preserve">of </w:t>
      </w:r>
      <w:r>
        <w:rPr>
          <w:rtl w:val="0"/>
        </w:rPr>
        <w:t>Hot Mix Asphalt</w:t>
      </w:r>
      <w:r>
        <w:rPr>
          <w:rtl w:val="0"/>
        </w:rPr>
        <w:t xml:space="preserve"> </w:t>
      </w:r>
      <w:r>
        <w:rPr>
          <w:rtl w:val="0"/>
        </w:rPr>
        <w:t xml:space="preserve">(HMA) </w:t>
      </w:r>
      <w:r>
        <w:rPr>
          <w:rtl w:val="0"/>
        </w:rPr>
        <w:t>as a function of time</w:t>
      </w:r>
      <w:r>
        <w:rPr>
          <w:rtl w:val="0"/>
        </w:rPr>
        <w:t xml:space="preserve"> (t). The differential equation is:</w:t>
      </w:r>
    </w:p>
    <w:p>
      <w:pPr>
        <w:pStyle w:val="Normal.0"/>
        <w:bidi w:val="0"/>
        <w:rPr>
          <w:color w:val="000000"/>
          <w:sz w:val="20"/>
        </w:rPr>
      </w:pP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d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T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d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t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-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H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1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-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T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a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)</m:t>
        </m:r>
      </m:oMath>
      <w:r>
        <w:rPr>
          <w:rtl w:val="0"/>
        </w:rPr>
        <w:t xml:space="preserve">      </w:t>
        <w:tab/>
        <w:tab/>
        <w:tab/>
        <w:t>in degrees/minute</w:t>
      </w:r>
    </w:p>
    <w:p>
      <w:pPr>
        <w:pStyle w:val="Normal.0"/>
        <w:bidi w:val="0"/>
      </w:pPr>
      <w:r>
        <w:rPr>
          <w:rtl w:val="0"/>
        </w:rPr>
        <w:t>where:</w:t>
      </w:r>
    </w:p>
    <w:p>
      <w:pPr>
        <w:pStyle w:val="Normal.0"/>
        <w:bidi w:val="0"/>
        <w:rPr>
          <w:color w:val="000000"/>
          <w:sz w:val="20"/>
        </w:rPr>
      </w:pP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H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1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H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*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[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1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γ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*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s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i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n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/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ρ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]</m:t>
        </m:r>
      </m:oMath>
      <w:r>
        <w:rPr>
          <w:rtl w:val="0"/>
        </w:rPr>
        <w:tab/>
        <w:tab/>
        <w:t>(1/minute)</w:t>
      </w:r>
    </w:p>
    <w:p>
      <w:pPr>
        <w:pStyle w:val="Normal.0"/>
        <w:bidi w:val="0"/>
        <w:rPr>
          <w:color w:val="000000"/>
          <w:sz w:val="20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H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0.18</m:t>
        </m:r>
      </m:oMath>
      <w:r>
        <w:rPr>
          <w:rtl w:val="0"/>
        </w:rPr>
        <w:t xml:space="preserve"> </w:t>
        <w:tab/>
        <w:tab/>
        <w:tab/>
        <w:tab/>
        <w:t>(1/minute)</w:t>
      </w:r>
    </w:p>
    <w:p>
      <w:pPr>
        <w:pStyle w:val="Normal.0"/>
        <w:bidi w:val="0"/>
        <w:rPr>
          <w:color w:val="000000"/>
          <w:sz w:val="20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γ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0.76</m:t>
        </m:r>
      </m:oMath>
      <w:r>
        <w:rPr>
          <w:rtl w:val="0"/>
        </w:rPr>
        <w:tab/>
        <w:tab/>
        <w:tab/>
        <w:tab/>
        <w:t>dimensionless</w:t>
      </w:r>
    </w:p>
    <w:p>
      <w:pPr>
        <w:pStyle w:val="Normal.0"/>
        <w:bidi w:val="0"/>
        <w:rPr>
          <w:color w:val="000000"/>
          <w:sz w:val="20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ρ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3.98</m:t>
        </m:r>
      </m:oMath>
      <w:r>
        <w:rPr>
          <w:rtl w:val="0"/>
        </w:rPr>
        <w:tab/>
        <w:tab/>
        <w:tab/>
        <w:t xml:space="preserve">                 degrees C. </w:t>
      </w:r>
    </w:p>
    <w:p>
      <w:pPr>
        <w:pStyle w:val="Normal.0"/>
        <w:bidi w:val="0"/>
        <w:rPr>
          <w:color w:val="000000"/>
          <w:sz w:val="20"/>
        </w:rPr>
      </w:pPr>
      <w:r>
        <w:rPr>
          <w:rtl w:val="0"/>
        </w:rPr>
        <w:t xml:space="preserve">The initial temperature of the HMA mix is  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T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o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160</m:t>
        </m:r>
      </m:oMath>
      <w:r>
        <w:rPr>
          <w:rtl w:val="0"/>
        </w:rPr>
        <w:t xml:space="preserve"> degrees Celsius. The ambient temperature during the application of the HMA is 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T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a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20</m:t>
        </m:r>
      </m:oMath>
      <w:r>
        <w:rPr>
          <w:rtl w:val="0"/>
        </w:rPr>
        <w:t xml:space="preserve">   degrees Celsius.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Task 1 </w:t>
      </w:r>
    </w:p>
    <w:p>
      <w:pPr>
        <w:pStyle w:val="Normal.0"/>
        <w:bidi w:val="0"/>
      </w:pPr>
      <w:r>
        <w:rPr>
          <w:rtl w:val="0"/>
        </w:rPr>
        <w:t xml:space="preserve">Create a Simulink model to model the HMA cooling process.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Task 2</w:t>
      </w:r>
    </w:p>
    <w:p>
      <w:pPr>
        <w:pStyle w:val="Normal.0"/>
        <w:bidi w:val="0"/>
      </w:pPr>
      <w:r>
        <w:rPr>
          <w:rtl w:val="0"/>
        </w:rPr>
        <w:t>Run the Simulink model created in Task 1</w:t>
      </w:r>
      <w:r>
        <w:rPr>
          <w:rtl w:val="0"/>
        </w:rPr>
        <w:t xml:space="preserve"> from time 0 to 50 minutes</w:t>
      </w:r>
      <w:r>
        <w:rPr>
          <w:rtl w:val="0"/>
        </w:rPr>
        <w:t xml:space="preserve">. Verify with solutions obtained in </w:t>
      </w:r>
      <w:r>
        <w:rPr>
          <w:rtl w:val="0"/>
        </w:rPr>
        <w:t xml:space="preserve">Task 1 </w:t>
      </w:r>
      <w:r>
        <w:rPr>
          <w:rtl w:val="0"/>
        </w:rPr>
        <w:t>that the model works as expected.</w:t>
      </w:r>
    </w:p>
    <w:p>
      <w:pPr>
        <w:pStyle w:val="Normal.0"/>
        <w:bidi w:val="0"/>
      </w:pPr>
      <w:r>
        <w:rPr>
          <w:rtl w:val="0"/>
        </w:rPr>
        <w:t xml:space="preserve">a) </w:t>
      </w:r>
      <w:r>
        <w:rPr>
          <w:rtl w:val="0"/>
        </w:rPr>
        <w:t xml:space="preserve">Export the </w:t>
      </w:r>
      <w:r>
        <w:rPr>
          <w:rtl w:val="0"/>
        </w:rPr>
        <w:t xml:space="preserve">temperature profile </w:t>
      </w:r>
      <w:r>
        <w:rPr>
          <w:rtl w:val="0"/>
        </w:rPr>
        <w:t xml:space="preserve">to Matlab and plot the </w:t>
      </w:r>
      <w:r>
        <w:rPr>
          <w:rtl w:val="0"/>
        </w:rPr>
        <w:t>HMA</w:t>
      </w:r>
      <w:r>
        <w:rPr>
          <w:rtl w:val="0"/>
        </w:rPr>
        <w:t xml:space="preserve"> temperature vs. time (</w:t>
      </w:r>
      <w:r>
        <w:rPr>
          <w:b w:val="1"/>
          <w:bCs w:val="1"/>
          <w:rtl w:val="0"/>
          <w:lang w:val="en-US"/>
        </w:rPr>
        <w:t>a plot using the Simulink scope is not acceptable for this task</w:t>
      </w:r>
      <w:r>
        <w:rPr>
          <w:rtl w:val="0"/>
        </w:rPr>
        <w:t>). Label accordingly</w:t>
      </w:r>
      <w:r>
        <w:rPr>
          <w:rtl w:val="0"/>
        </w:rPr>
        <w:t>.</w:t>
      </w:r>
    </w:p>
    <w:p>
      <w:pPr>
        <w:pStyle w:val="Normal.0"/>
        <w:bidi w:val="0"/>
      </w:pPr>
      <w:r>
        <w:rPr>
          <w:rtl w:val="0"/>
        </w:rPr>
        <w:t>b) Using the model developed, find the time for the HMA mixture to reach 15% above the ambient temperature. You can do this graphically if desired.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Include screen captures of the Simulink model and Matlab code required to plot the temperature profile over time.</w:t>
      </w: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bidi w:val="0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bookmarkStart w:name="OLE_LINK3" w:id="1"/>
      <w:bookmarkEnd w:id="1"/>
      <w:r>
        <w:rPr>
          <w:b w:val="1"/>
          <w:bCs w:val="1"/>
          <w:sz w:val="24"/>
          <w:szCs w:val="24"/>
          <w:rtl w:val="0"/>
          <w:lang w:val="en-US"/>
        </w:rPr>
        <w:t>P</w:t>
      </w:r>
      <w:r>
        <w:rPr>
          <w:b w:val="1"/>
          <w:bCs w:val="1"/>
          <w:sz w:val="24"/>
          <w:szCs w:val="24"/>
          <w:rtl w:val="0"/>
          <w:lang w:val="en-US"/>
        </w:rPr>
        <w:t>roblem 2 (</w:t>
      </w:r>
      <w:r>
        <w:rPr>
          <w:b w:val="1"/>
          <w:bCs w:val="1"/>
          <w:sz w:val="24"/>
          <w:szCs w:val="24"/>
          <w:rtl w:val="0"/>
          <w:lang w:val="en-US"/>
        </w:rPr>
        <w:t>25</w:t>
      </w:r>
      <w:r>
        <w:rPr>
          <w:b w:val="1"/>
          <w:bCs w:val="1"/>
          <w:sz w:val="24"/>
          <w:szCs w:val="24"/>
          <w:rtl w:val="0"/>
          <w:lang w:val="en-US"/>
        </w:rPr>
        <w:t xml:space="preserve"> points) </w:t>
      </w:r>
    </w:p>
    <w:p>
      <w:pPr>
        <w:pStyle w:val="Normal.0"/>
        <w:bidi w:val="0"/>
      </w:pPr>
      <w:r>
        <w:rPr>
          <w:rtl w:val="0"/>
        </w:rPr>
        <w:t>A small dam in the midwest breaks and releases water according to the flows measured in Table 1 (also included in a companion Excel file).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rtl w:val="0"/>
          <w:lang w:val="en-US"/>
        </w:rPr>
        <w:t>Table 1. Measured Water Flow Rates after Dam Failure.</w:t>
      </w:r>
    </w:p>
    <w:tbl>
      <w:tblPr>
        <w:tblW w:w="863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17"/>
        <w:gridCol w:w="4318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16577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>Time (minutes)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16577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>Flow Rate (cubic meters/minute)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300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490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600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480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900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360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1200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293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1500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211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1800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140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2100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95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2400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55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2700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3000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3300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3600</w:t>
            </w:r>
          </w:p>
        </w:tc>
        <w:tc>
          <w:tcPr>
            <w:tcW w:type="dxa" w:w="43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0</w:t>
            </w:r>
          </w:p>
        </w:tc>
      </w:tr>
    </w:tbl>
    <w:p>
      <w:pPr>
        <w:pStyle w:val="Free Form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ree Form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Task 1 </w:t>
      </w:r>
    </w:p>
    <w:p>
      <w:pPr>
        <w:pStyle w:val="Normal.0"/>
        <w:bidi w:val="0"/>
      </w:pPr>
      <w:r>
        <w:rPr>
          <w:rtl w:val="0"/>
        </w:rPr>
        <w:t>Plot the water flow rate after the dam breaks as a function of time. Label accordingly.</w:t>
      </w:r>
    </w:p>
    <w:p>
      <w:pPr>
        <w:pStyle w:val="Normal.0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Task 2</w:t>
      </w:r>
    </w:p>
    <w:p>
      <w:pPr>
        <w:pStyle w:val="Normal.0"/>
        <w:bidi w:val="0"/>
      </w:pPr>
      <w:r>
        <w:rPr>
          <w:rtl w:val="0"/>
        </w:rPr>
        <w:t xml:space="preserve">Use numerical integration to find the </w:t>
      </w:r>
      <w:r>
        <w:rPr>
          <w:b w:val="1"/>
          <w:bCs w:val="1"/>
          <w:rtl w:val="0"/>
          <w:lang w:val="en-US"/>
        </w:rPr>
        <w:t>total water discharged</w:t>
      </w:r>
      <w:r>
        <w:rPr>
          <w:rtl w:val="0"/>
        </w:rPr>
        <w:t xml:space="preserve"> after the dam breakup. State your answer clearly.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Include screen captures of Matlab code required to make the calculations.</w:t>
      </w: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spacing w:after="120"/>
        <w:jc w:val="both"/>
        <w:rPr>
          <w:rFonts w:ascii="Arial Narrow" w:cs="Arial Narrow" w:hAnsi="Arial Narrow" w:eastAsia="Arial Narrow"/>
        </w:rPr>
      </w:pPr>
    </w:p>
    <w:p>
      <w:pPr>
        <w:pStyle w:val="Normal.0"/>
        <w:bidi w:val="0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Problem 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sz w:val="24"/>
          <w:szCs w:val="24"/>
          <w:rtl w:val="0"/>
          <w:lang w:val="en-US"/>
        </w:rPr>
        <w:t>25</w:t>
      </w:r>
      <w:r>
        <w:rPr>
          <w:b w:val="1"/>
          <w:bCs w:val="1"/>
          <w:sz w:val="24"/>
          <w:szCs w:val="24"/>
          <w:rtl w:val="0"/>
          <w:lang w:val="en-US"/>
        </w:rPr>
        <w:t xml:space="preserve"> points) </w:t>
      </w:r>
    </w:p>
    <w:p>
      <w:pPr>
        <w:pStyle w:val="Normal.0"/>
        <w:bidi w:val="0"/>
      </w:pPr>
      <w:r>
        <w:rPr>
          <w:rtl w:val="0"/>
        </w:rPr>
        <w:t>Brief answers or True/False (T/F)</w:t>
      </w:r>
    </w:p>
    <w:tbl>
      <w:tblPr>
        <w:tblW w:w="86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89"/>
        <w:gridCol w:w="5489"/>
        <w:gridCol w:w="2256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16577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>Number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16577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>Question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16577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>Answer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A VBA function can produce a single output given four inputs 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2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The Matlab code 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x=strcmp(State,</w:t>
            </w:r>
            <w:r>
              <w:rPr>
                <w:rFonts w:ascii="Helvetica" w:hAnsi="Helvetica" w:hint="default"/>
                <w:b w:val="1"/>
                <w:bCs w:val="1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FL</w:t>
            </w:r>
            <w:r>
              <w:rPr>
                <w:rFonts w:ascii="Helvetica" w:hAnsi="Helvetica" w:hint="default"/>
                <w:b w:val="1"/>
                <w:bCs w:val="1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produces vector 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x</w:t>
            </w: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of equal length as vector 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State</w:t>
            </w: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A relational database reduces the memory requirements of computations by breaking the data into multiple tables 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Cambria" w:hAnsi="Cambria"/>
                <w:rtl w:val="0"/>
              </w:rPr>
              <w:t xml:space="preserve">The Matlab code z=interp1(stress, strain,0.006) find the value of strain when stress is 0.006 by interpolation </w:t>
            </w:r>
          </w:p>
          <w:p>
            <w:pPr>
              <w:pStyle w:val="Free Form"/>
              <w:jc w:val="left"/>
            </w:pPr>
            <w:r>
              <w:rPr>
                <w:rFonts w:ascii="Cambria" w:hAnsi="Cambria"/>
                <w:rtl w:val="0"/>
              </w:rPr>
              <w:t>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5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Cambria" w:hAnsi="Cambria"/>
                <w:rtl w:val="0"/>
              </w:rPr>
              <w:t xml:space="preserve">Function [speed, distance, acceleration]=myCalculator(x,y,z,h) produces three outputs (T/F) 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Cambria" w:hAnsi="Cambria"/>
                <w:rtl w:val="0"/>
              </w:rPr>
              <w:t>An Excel macro can be reused in multiple Excel files 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The Matlab code 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y=find(Speed&gt;0)</w:t>
            </w: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produces a vector of zeros and ones 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Cambria" w:hAnsi="Cambria"/>
                <w:rtl w:val="0"/>
              </w:rPr>
              <w:t>Name the person who estimated the computational gains of microchips over time.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Cambria" w:hAnsi="Cambria"/>
                <w:rtl w:val="0"/>
              </w:rPr>
              <w:t>Option Explicit defines automatically the data types in my VBA code (T/F)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8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5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rtl w:val="0"/>
              </w:rPr>
              <w:t>A Matlab function calculates 35 million single precision numbers. How many bytes are required in computer memory to save all the values produced by the function?</w:t>
            </w:r>
          </w:p>
        </w:tc>
        <w:tc>
          <w:tcPr>
            <w:tcW w:type="dxa" w:w="2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</w:tbl>
    <w:p>
      <w:pPr>
        <w:pStyle w:val="Normal.0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bidi w:val="0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bookmarkStart w:name="OLE_LINK32" w:id="2"/>
      <w:bookmarkEnd w:id="2"/>
      <w:r>
        <w:rPr>
          <w:b w:val="1"/>
          <w:bCs w:val="1"/>
          <w:sz w:val="24"/>
          <w:szCs w:val="24"/>
          <w:rtl w:val="0"/>
          <w:lang w:val="en-US"/>
        </w:rPr>
        <w:t>P</w:t>
      </w:r>
      <w:r>
        <w:rPr>
          <w:b w:val="1"/>
          <w:bCs w:val="1"/>
          <w:sz w:val="24"/>
          <w:szCs w:val="24"/>
          <w:rtl w:val="0"/>
          <w:lang w:val="en-US"/>
        </w:rPr>
        <w:t xml:space="preserve">roblem </w:t>
      </w:r>
      <w:r>
        <w:rPr>
          <w:b w:val="1"/>
          <w:bCs w:val="1"/>
          <w:sz w:val="24"/>
          <w:szCs w:val="24"/>
          <w:rtl w:val="0"/>
          <w:lang w:val="en-US"/>
        </w:rPr>
        <w:t>4</w:t>
      </w:r>
      <w:r>
        <w:rPr>
          <w:b w:val="1"/>
          <w:bCs w:val="1"/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sz w:val="24"/>
          <w:szCs w:val="24"/>
          <w:rtl w:val="0"/>
          <w:lang w:val="en-US"/>
        </w:rPr>
        <w:t>25</w:t>
      </w:r>
      <w:r>
        <w:rPr>
          <w:b w:val="1"/>
          <w:bCs w:val="1"/>
          <w:sz w:val="24"/>
          <w:szCs w:val="24"/>
          <w:rtl w:val="0"/>
          <w:lang w:val="en-US"/>
        </w:rPr>
        <w:t xml:space="preserve"> points) </w:t>
      </w:r>
    </w:p>
    <w:p>
      <w:pPr>
        <w:pStyle w:val="Normal.0"/>
        <w:bidi w:val="0"/>
      </w:pPr>
      <w:r>
        <w:rPr>
          <w:rtl w:val="0"/>
        </w:rPr>
        <w:t xml:space="preserve"> The following linear programming problem has been </w:t>
      </w:r>
      <w:r>
        <w:rPr>
          <w:rtl w:val="0"/>
        </w:rPr>
        <w:t>developed to predict the profit for a company that sells two types of  cellular concrete products.</w:t>
      </w:r>
    </w:p>
    <w:p>
      <w:pPr>
        <w:pStyle w:val="Normal.0"/>
        <w:bidi w:val="0"/>
        <w:rPr>
          <w:color w:val="000000"/>
          <w:sz w:val="20"/>
        </w:rPr>
      </w:pPr>
      <w:r>
        <w:rPr>
          <w:rtl w:val="0"/>
        </w:rPr>
        <w:t xml:space="preserve">Maximize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Z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610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x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1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570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x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2</m:t>
            </m:r>
          </m:sub>
        </m:sSub>
      </m:oMath>
    </w:p>
    <w:p>
      <w:pPr>
        <w:pStyle w:val="Normal.0"/>
        <w:bidi w:val="0"/>
      </w:pPr>
      <w:r>
        <w:rPr>
          <w:rtl w:val="0"/>
        </w:rPr>
        <w:t>Subject to:</w:t>
      </w:r>
    </w:p>
    <w:p>
      <w:pPr>
        <w:pStyle w:val="Normal.0"/>
        <w:bidi w:val="0"/>
        <w:rPr>
          <w:color w:val="000000"/>
          <w:sz w:val="20"/>
        </w:rPr>
      </w:pPr>
      <m:oMathPara>
        <m:oMathParaPr>
          <m:jc m:val="left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0.9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1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+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2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&lt;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765</m:t>
          </m:r>
        </m:oMath>
      </m:oMathPara>
    </w:p>
    <w:p>
      <w:pPr>
        <w:pStyle w:val="Normal.0"/>
        <w:bidi w:val="0"/>
        <w:rPr>
          <w:color w:val="000000"/>
          <w:sz w:val="20"/>
        </w:rPr>
      </w:pPr>
      <m:oMathPara>
        <m:oMathParaPr>
          <m:jc m:val="left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1.4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1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+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2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&lt;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910</m:t>
          </m:r>
        </m:oMath>
      </m:oMathPara>
    </w:p>
    <w:p>
      <w:pPr>
        <w:pStyle w:val="Normal.0"/>
        <w:bidi w:val="0"/>
        <w:rPr>
          <w:color w:val="000000"/>
          <w:sz w:val="20"/>
        </w:rPr>
      </w:pPr>
      <m:oMathPara>
        <m:oMathParaPr>
          <m:jc m:val="left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1.9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1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+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2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&lt;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1"/>
              <w:szCs w:val="21"/>
            </w:rPr>
            <m:t>1200</m:t>
          </m:r>
        </m:oMath>
      </m:oMathPara>
    </w:p>
    <w:p>
      <w:pPr>
        <w:pStyle w:val="Heading 2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Task 1</w:t>
      </w:r>
    </w:p>
    <w:p>
      <w:pPr>
        <w:pStyle w:val="Normal.0"/>
        <w:bidi w:val="0"/>
      </w:pPr>
      <w:r>
        <w:rPr>
          <w:rtl w:val="0"/>
        </w:rPr>
        <w:t xml:space="preserve">Convert the problem shown above into standard </w:t>
      </w:r>
      <w:r>
        <w:rPr>
          <w:rtl w:val="0"/>
        </w:rPr>
        <w:t xml:space="preserve">(canonical) </w:t>
      </w:r>
      <w:r>
        <w:rPr>
          <w:rtl w:val="0"/>
        </w:rPr>
        <w:t>form to be solved by hand using the Simplex Method. Write down the</w:t>
      </w:r>
      <w:r>
        <w:rPr>
          <w:rtl w:val="0"/>
        </w:rPr>
        <w:t xml:space="preserve"> </w:t>
      </w:r>
      <w:r>
        <w:rPr>
          <w:rtl w:val="0"/>
        </w:rPr>
        <w:t>transformed equations and add slack and artificial variables as needed.</w:t>
      </w:r>
    </w:p>
    <w:p>
      <w:pPr>
        <w:pStyle w:val="Heading 2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Task 2</w:t>
      </w:r>
    </w:p>
    <w:p>
      <w:pPr>
        <w:pStyle w:val="Normal.0"/>
        <w:bidi w:val="0"/>
      </w:pPr>
      <w:r>
        <w:rPr>
          <w:sz w:val="22"/>
          <w:szCs w:val="22"/>
          <w:rtl w:val="0"/>
          <w:lang w:val="en-US"/>
        </w:rPr>
        <w:t xml:space="preserve">Show me the first two tables in the Simplex solution. </w:t>
      </w:r>
      <w:r>
        <w:rPr>
          <w:rtl w:val="0"/>
        </w:rPr>
        <w:t>Indicate the values of all the variables in every table. Indicate</w:t>
      </w:r>
      <w:r>
        <w:rPr>
          <w:rtl w:val="0"/>
        </w:rPr>
        <w:t xml:space="preserve"> </w:t>
      </w:r>
      <w:r>
        <w:rPr>
          <w:rtl w:val="0"/>
        </w:rPr>
        <w:t>the value of the objective function Z in every table.</w:t>
      </w:r>
      <w:r>
        <w:rPr>
          <w:rtl w:val="0"/>
        </w:rPr>
        <w:t xml:space="preserve"> This task requires hand calculations.</w:t>
      </w:r>
    </w:p>
    <w:p>
      <w:pPr>
        <w:pStyle w:val="Heading 2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Task </w:t>
      </w:r>
      <w:r>
        <w:rPr>
          <w:sz w:val="24"/>
          <w:szCs w:val="24"/>
          <w:rtl w:val="0"/>
          <w:lang w:val="en-US"/>
        </w:rPr>
        <w:t>3</w:t>
      </w:r>
    </w:p>
    <w:p>
      <w:pPr>
        <w:pStyle w:val="Normal.0"/>
        <w:bidi w:val="0"/>
      </w:pPr>
      <w:r>
        <w:rPr>
          <w:rtl w:val="0"/>
        </w:rPr>
        <w:t>Solve the problem using Excel Solver..</w:t>
      </w:r>
    </w:p>
    <w:p>
      <w:pPr>
        <w:pStyle w:val="Normal.0"/>
      </w:pPr>
      <w:r>
        <w:rPr>
          <w:b w:val="1"/>
          <w:bCs w:val="1"/>
          <w:rtl w:val="0"/>
          <w:lang w:val="en-US"/>
        </w:rPr>
        <w:t>Include screen captures of the Solver panel, Excel spreadsheet setup and two tables of the Simplex method.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800" w:bottom="1440" w:left="180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60"/>
        <w:tab w:val="clear" w:pos="8640"/>
      </w:tabs>
      <w:ind w:right="36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>
      <mc:AlternateContent>
        <mc:Choice Requires="wps">
          <w:drawing xmlns:a="http://schemas.openxmlformats.org/drawingml/2006/main"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9373234</wp:posOffset>
              </wp:positionV>
              <wp:extent cx="97086" cy="1778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86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bidi w:val="0"/>
                          </w:pPr>
                          <w:r>
                            <w:rPr>
                              <w:rStyle w:val="Page Number"/>
                              <w:sz w:val="24"/>
                              <w:szCs w:val="24"/>
                            </w:rPr>
                            <w:fldChar w:fldCharType="begin" w:fldLock="0"/>
                          </w:r>
                          <w:r>
                            <w:rPr>
                              <w:rStyle w:val="Page 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 Number"/>
                              <w:sz w:val="24"/>
                              <w:szCs w:val="24"/>
                            </w:rPr>
                            <w:fldChar w:fldCharType="separate" w:fldLock="0"/>
                          </w:r>
                          <w:r>
                            <w:rPr>
                              <w:rStyle w:val="Page Numbe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 Number"/>
                              <w:sz w:val="24"/>
                              <w:szCs w:val="24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22.0pt;margin-top:738.0pt;width:7.6pt;height:14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bidi w:val="0"/>
                    </w:pPr>
                    <w:r>
                      <w:rPr>
                        <w:rStyle w:val="Page Number"/>
                        <w:sz w:val="24"/>
                        <w:szCs w:val="24"/>
                      </w:rPr>
                      <w:fldChar w:fldCharType="begin" w:fldLock="0"/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fldChar w:fldCharType="separate" w:fldLock="0"/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87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5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23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30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7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447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51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59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  <w:rPr>
      <w:outline w:val="0"/>
      <w:color w:val="000000"/>
      <w:sz w:val="20"/>
      <w:szCs w:val="20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